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8903AC">
        <w:rPr>
          <w:rFonts w:ascii="Arial" w:eastAsia="Times New Roman" w:hAnsi="Arial" w:cs="Arial"/>
          <w:kern w:val="36"/>
          <w:sz w:val="52"/>
          <w:szCs w:val="52"/>
          <w:lang w:eastAsia="ru-RU"/>
        </w:rPr>
        <w:t>Інформація для батьків: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8903AC">
        <w:rPr>
          <w:rFonts w:ascii="Arial" w:eastAsia="Times New Roman" w:hAnsi="Arial" w:cs="Arial"/>
          <w:b/>
          <w:bCs/>
          <w:kern w:val="36"/>
          <w:sz w:val="52"/>
          <w:lang w:eastAsia="ru-RU"/>
        </w:rPr>
        <w:t>ЗМІНИ ЩОДО ХАРЧУВАННЯ ДІТЕЙ В КЗ "ДНЗ № 445"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903A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Відповідно до Законів України «Про освіту», «Про дошкільну освіту», «Про охорону дитинства», на виконання постанови Кабінету Міністрів України від 22.11.2004 № 1591 «Про затвердження норм харчування у навчальних та оздоровчих закладах» (зі змінами), наказу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рішення 16 сесії Харківської міської ради 7 скликання від 08.11.2017 № 826/17 «Про затвердження Комплексної програми розвитку освіти м. Харкова на 2018-2022 роки» (ЗІ ЗМІНАМИ), на виконання рішення 23 сесії Харківської міської ради 7 скликання від 28.11.2018 № 1282/18 «Про бюджет міста Харкова на 2019 рік», та з метою організації якісного та повноцінного харчування вихованців, допомоги соціально незахищеним категоріям дітей у закладі дошкільної освіти № 279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sz w:val="44"/>
          <w:szCs w:val="44"/>
          <w:lang w:eastAsia="ru-RU"/>
        </w:rPr>
      </w:pPr>
      <w:r w:rsidRPr="008903AC">
        <w:rPr>
          <w:rFonts w:ascii="Arial" w:eastAsia="Times New Roman" w:hAnsi="Arial" w:cs="Arial"/>
          <w:b/>
          <w:bCs/>
          <w:sz w:val="44"/>
          <w:lang w:eastAsia="ru-RU"/>
        </w:rPr>
        <w:t>Вартість харчування дітей в закладі дошкільної освіти № 445 з січня 2019 року і надалі становить: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sz w:val="44"/>
          <w:szCs w:val="44"/>
          <w:lang w:eastAsia="ru-RU"/>
        </w:rPr>
      </w:pPr>
      <w:r w:rsidRPr="008903AC">
        <w:rPr>
          <w:rFonts w:ascii="Arial" w:eastAsia="Times New Roman" w:hAnsi="Arial" w:cs="Arial"/>
          <w:sz w:val="44"/>
          <w:szCs w:val="44"/>
          <w:lang w:eastAsia="ru-RU"/>
        </w:rPr>
        <w:t>- у віковій групі від 1-го до 3-х років - 20,00 грн. (з розрахунку: 8,00 грн. – бюджетні кошти та 12,00 грн. – батьківська плата);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sz w:val="44"/>
          <w:szCs w:val="44"/>
          <w:lang w:eastAsia="ru-RU"/>
        </w:rPr>
      </w:pPr>
      <w:r w:rsidRPr="008903AC">
        <w:rPr>
          <w:rFonts w:ascii="Arial" w:eastAsia="Times New Roman" w:hAnsi="Arial" w:cs="Arial"/>
          <w:sz w:val="44"/>
          <w:szCs w:val="44"/>
          <w:lang w:eastAsia="ru-RU"/>
        </w:rPr>
        <w:t>- у вікових групах від 3-х до 6-ти (7-ми) років - 25,00 грн. (з розрахунку: 10,00 грн. - бюджетні кошти та 15,00 грн. – батьківська плата) (відповідно до законодавства України).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8903AC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Відповідно до рішення Харківського міського голови (дивитися вище) звільнено від плати за харчування дітей з сімей-учасників антитерористичної операції (операції об’єднаних сил).</w:t>
      </w:r>
    </w:p>
    <w:p w:rsidR="008903AC" w:rsidRPr="008903AC" w:rsidRDefault="008903AC" w:rsidP="008903AC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</w:pPr>
      <w:r w:rsidRPr="008903AC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Пільги для інших категорій вихованців зберігаються і надалі відповідно до наданих докумен</w:t>
      </w:r>
      <w:r w:rsidRPr="008903AC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тів</w:t>
      </w:r>
    </w:p>
    <w:p w:rsidR="00A45589" w:rsidRDefault="00A45589"/>
    <w:sectPr w:rsidR="00A45589" w:rsidSect="00A4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3AC"/>
    <w:rsid w:val="008903AC"/>
    <w:rsid w:val="00A4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89"/>
  </w:style>
  <w:style w:type="paragraph" w:styleId="1">
    <w:name w:val="heading 1"/>
    <w:basedOn w:val="a"/>
    <w:link w:val="10"/>
    <w:uiPriority w:val="9"/>
    <w:qFormat/>
    <w:rsid w:val="0089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0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903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03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90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2019-01-10T19:18:00Z</dcterms:created>
  <dcterms:modified xsi:type="dcterms:W3CDTF">2019-01-10T19:34:00Z</dcterms:modified>
</cp:coreProperties>
</file>